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AA9" w14:textId="77777777" w:rsidR="00622F1E" w:rsidRDefault="00622F1E" w:rsidP="00622F1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VEŘEJNOPRÁVNÍ SMLOUVA O POSKYTNUTÍ DOTACE</w:t>
      </w:r>
    </w:p>
    <w:p w14:paraId="346C4F9B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</w:p>
    <w:p w14:paraId="3A36AA9A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Obec Raškovice</w:t>
      </w:r>
    </w:p>
    <w:p w14:paraId="5E3B9FC0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zastoupená starostou obce panem Jiřím Blahutou</w:t>
      </w:r>
    </w:p>
    <w:p w14:paraId="306C5F5E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se sídlem Raškovice 207, 739 </w:t>
      </w:r>
      <w:proofErr w:type="gramStart"/>
      <w:r>
        <w:rPr>
          <w:rFonts w:asciiTheme="minorHAnsi" w:hAnsiTheme="minorHAnsi"/>
          <w:sz w:val="23"/>
          <w:szCs w:val="23"/>
        </w:rPr>
        <w:t>04  Pražmo</w:t>
      </w:r>
      <w:proofErr w:type="gramEnd"/>
    </w:p>
    <w:p w14:paraId="48937217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IČO:  00577006</w:t>
      </w:r>
      <w:proofErr w:type="gramEnd"/>
    </w:p>
    <w:p w14:paraId="5B8CA722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Bank. spojení: 27223781/0100, Komerční banka, a.s.</w:t>
      </w:r>
    </w:p>
    <w:p w14:paraId="3DF4A7D5" w14:textId="2D2AE7CE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(dále </w:t>
      </w:r>
      <w:proofErr w:type="gramStart"/>
      <w:r>
        <w:rPr>
          <w:rFonts w:asciiTheme="minorHAnsi" w:hAnsiTheme="minorHAnsi"/>
          <w:sz w:val="23"/>
          <w:szCs w:val="23"/>
        </w:rPr>
        <w:t xml:space="preserve">jen 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>
        <w:rPr>
          <w:rFonts w:asciiTheme="minorHAnsi" w:hAnsiTheme="minorHAnsi"/>
          <w:b/>
          <w:i/>
          <w:iCs/>
          <w:sz w:val="23"/>
          <w:szCs w:val="23"/>
        </w:rPr>
        <w:t>„</w:t>
      </w:r>
      <w:proofErr w:type="gramEnd"/>
      <w:r w:rsidR="006E1473">
        <w:rPr>
          <w:rFonts w:asciiTheme="minorHAnsi" w:hAnsiTheme="minorHAnsi"/>
          <w:b/>
          <w:i/>
          <w:iCs/>
          <w:sz w:val="23"/>
          <w:szCs w:val="23"/>
        </w:rPr>
        <w:t>obec</w:t>
      </w:r>
      <w:r>
        <w:rPr>
          <w:rFonts w:asciiTheme="minorHAnsi" w:hAnsiTheme="minorHAnsi"/>
          <w:b/>
          <w:i/>
          <w:iCs/>
          <w:sz w:val="23"/>
          <w:szCs w:val="23"/>
        </w:rPr>
        <w:t>“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14:paraId="6DD7601B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</w:p>
    <w:p w14:paraId="7A8EE1D1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>a</w:t>
      </w:r>
    </w:p>
    <w:p w14:paraId="567A126D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1AF57E5E" w14:textId="6365E5FC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Lenka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Kovalová - škola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jógy KARAKAL</w:t>
      </w:r>
    </w:p>
    <w:p w14:paraId="56FD99F7" w14:textId="5734D5BA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Zastoupena ředitelkou Lenkou Kovalovou</w:t>
      </w:r>
    </w:p>
    <w:p w14:paraId="5A086CF3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Sídlo: Raškovice 241, 739 04 Pražmo</w:t>
      </w:r>
    </w:p>
    <w:p w14:paraId="1048866A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IČO: 18984754</w:t>
      </w:r>
    </w:p>
    <w:p w14:paraId="495945B5" w14:textId="77777777" w:rsidR="00622F1E" w:rsidRDefault="00622F1E" w:rsidP="00622F1E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Bank. spojení: 176952849/0300</w:t>
      </w:r>
    </w:p>
    <w:p w14:paraId="57E512E2" w14:textId="5414D031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(dále </w:t>
      </w:r>
      <w:proofErr w:type="gramStart"/>
      <w:r>
        <w:rPr>
          <w:rFonts w:asciiTheme="minorHAnsi" w:hAnsiTheme="minorHAnsi"/>
          <w:sz w:val="23"/>
          <w:szCs w:val="23"/>
        </w:rPr>
        <w:t xml:space="preserve">jen 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>
        <w:rPr>
          <w:rFonts w:asciiTheme="minorHAnsi" w:hAnsiTheme="minorHAnsi"/>
          <w:b/>
          <w:i/>
          <w:iCs/>
          <w:sz w:val="23"/>
          <w:szCs w:val="23"/>
        </w:rPr>
        <w:t>„</w:t>
      </w:r>
      <w:proofErr w:type="gramEnd"/>
      <w:r w:rsidR="006E1473">
        <w:rPr>
          <w:rFonts w:asciiTheme="minorHAnsi" w:hAnsiTheme="minorHAnsi"/>
          <w:b/>
          <w:i/>
          <w:iCs/>
          <w:sz w:val="23"/>
          <w:szCs w:val="23"/>
        </w:rPr>
        <w:t>p</w:t>
      </w:r>
      <w:r>
        <w:rPr>
          <w:rFonts w:asciiTheme="minorHAnsi" w:hAnsiTheme="minorHAnsi"/>
          <w:b/>
          <w:i/>
          <w:iCs/>
          <w:sz w:val="23"/>
          <w:szCs w:val="23"/>
        </w:rPr>
        <w:t>říjemce“</w:t>
      </w:r>
      <w:r>
        <w:rPr>
          <w:rFonts w:asciiTheme="minorHAnsi" w:hAnsiTheme="minorHAnsi"/>
          <w:i/>
          <w:iCs/>
          <w:sz w:val="23"/>
          <w:szCs w:val="23"/>
        </w:rPr>
        <w:t xml:space="preserve">) </w:t>
      </w:r>
    </w:p>
    <w:p w14:paraId="0A124C36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7B025A80" w14:textId="77777777" w:rsidR="00622F1E" w:rsidRDefault="00622F1E" w:rsidP="00622F1E">
      <w:pPr>
        <w:pStyle w:val="Zkladntex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2456EB1F" w14:textId="77777777" w:rsidR="00622F1E" w:rsidRDefault="00622F1E" w:rsidP="00622F1E">
      <w:pPr>
        <w:pStyle w:val="Zkladntext"/>
        <w:rPr>
          <w:rFonts w:asciiTheme="minorHAnsi" w:hAnsiTheme="minorHAnsi"/>
          <w:sz w:val="24"/>
        </w:rPr>
      </w:pPr>
    </w:p>
    <w:p w14:paraId="0C7D1CC0" w14:textId="77777777" w:rsidR="00622F1E" w:rsidRDefault="00622F1E" w:rsidP="00622F1E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36C49F15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017BE59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čl. I</w:t>
      </w:r>
    </w:p>
    <w:p w14:paraId="19EE2E62" w14:textId="152D29BF" w:rsidR="00622F1E" w:rsidRDefault="00622F1E" w:rsidP="00622F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poskytuje příjemci účelovou dotaci pro rok 202</w:t>
      </w:r>
      <w:r w:rsidR="0024041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na </w:t>
      </w:r>
      <w:r w:rsidR="00240413">
        <w:rPr>
          <w:rFonts w:asciiTheme="minorHAnsi" w:hAnsiTheme="minorHAnsi"/>
          <w:b/>
          <w:sz w:val="22"/>
          <w:szCs w:val="22"/>
        </w:rPr>
        <w:t>zakoupení robotické sekačky k údržbě zahrady v </w:t>
      </w:r>
      <w:r w:rsidR="00E04B0A">
        <w:rPr>
          <w:rFonts w:asciiTheme="minorHAnsi" w:hAnsiTheme="minorHAnsi"/>
          <w:b/>
          <w:sz w:val="22"/>
          <w:szCs w:val="22"/>
        </w:rPr>
        <w:t>OÁZ</w:t>
      </w:r>
      <w:r w:rsidR="00240413">
        <w:rPr>
          <w:rFonts w:asciiTheme="minorHAnsi" w:hAnsiTheme="minorHAnsi"/>
          <w:b/>
          <w:sz w:val="22"/>
          <w:szCs w:val="22"/>
        </w:rPr>
        <w:t xml:space="preserve">E </w:t>
      </w:r>
      <w:r w:rsidR="00E04B0A">
        <w:rPr>
          <w:rFonts w:asciiTheme="minorHAnsi" w:hAnsiTheme="minorHAnsi"/>
          <w:b/>
          <w:sz w:val="22"/>
          <w:szCs w:val="22"/>
        </w:rPr>
        <w:t>v Raškovicích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ve vý</w:t>
      </w:r>
      <w:r>
        <w:rPr>
          <w:rFonts w:asciiTheme="minorHAnsi" w:hAnsiTheme="minorHAnsi"/>
          <w:sz w:val="22"/>
          <w:szCs w:val="22"/>
        </w:rPr>
        <w:t>ši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0413">
        <w:rPr>
          <w:rFonts w:asciiTheme="minorHAnsi" w:hAnsiTheme="minorHAnsi"/>
          <w:b/>
          <w:bCs/>
          <w:sz w:val="22"/>
          <w:szCs w:val="22"/>
        </w:rPr>
        <w:t>6</w:t>
      </w:r>
      <w:r w:rsidR="00E04B0A"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 000,- Kč</w:t>
      </w:r>
      <w:r>
        <w:rPr>
          <w:rFonts w:asciiTheme="minorHAnsi" w:hAnsiTheme="minorHAnsi"/>
          <w:sz w:val="22"/>
          <w:szCs w:val="22"/>
        </w:rPr>
        <w:t>,</w:t>
      </w:r>
      <w:r w:rsidR="00E04B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slovy: </w:t>
      </w:r>
      <w:proofErr w:type="spellStart"/>
      <w:r w:rsidR="00C55B09">
        <w:rPr>
          <w:rFonts w:asciiTheme="minorHAnsi" w:hAnsiTheme="minorHAnsi"/>
          <w:sz w:val="22"/>
          <w:szCs w:val="22"/>
        </w:rPr>
        <w:t>Šedesát</w:t>
      </w:r>
      <w:r>
        <w:rPr>
          <w:rFonts w:asciiTheme="minorHAnsi" w:hAnsiTheme="minorHAnsi"/>
          <w:sz w:val="22"/>
          <w:szCs w:val="22"/>
        </w:rPr>
        <w:t>tisíc</w:t>
      </w:r>
      <w:proofErr w:type="spellEnd"/>
      <w:r>
        <w:rPr>
          <w:rFonts w:asciiTheme="minorHAnsi" w:hAnsiTheme="minorHAnsi"/>
          <w:sz w:val="22"/>
          <w:szCs w:val="22"/>
        </w:rPr>
        <w:t xml:space="preserve"> korun českých, a to na základě řádně podané žádosti ze dne </w:t>
      </w:r>
      <w:r w:rsidR="00240413">
        <w:rPr>
          <w:rFonts w:asciiTheme="minorHAnsi" w:hAnsiTheme="minorHAnsi"/>
          <w:sz w:val="22"/>
          <w:szCs w:val="22"/>
        </w:rPr>
        <w:t>30</w:t>
      </w:r>
      <w:r w:rsidR="00E04B0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11.202</w:t>
      </w:r>
      <w:r w:rsidR="0024041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6176151B" w14:textId="77777777" w:rsidR="00622F1E" w:rsidRDefault="00622F1E" w:rsidP="00622F1E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0A148CCC" w14:textId="77777777" w:rsidR="00622F1E" w:rsidRDefault="00622F1E" w:rsidP="00622F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), 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a to do 15 dnů od podpisu smlouvy.</w:t>
      </w:r>
    </w:p>
    <w:p w14:paraId="516A155F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14:paraId="6DC2BE3E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čl. II</w:t>
      </w:r>
    </w:p>
    <w:p w14:paraId="63093D78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748802A0" w14:textId="17F9109C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240413">
        <w:rPr>
          <w:rFonts w:asciiTheme="minorHAnsi" w:hAnsiTheme="minorHAnsi"/>
          <w:sz w:val="22"/>
          <w:szCs w:val="22"/>
        </w:rPr>
        <w:t>30</w:t>
      </w:r>
      <w:r w:rsidR="00E04B0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11.202</w:t>
      </w:r>
      <w:r w:rsidR="0024041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14:paraId="20D9B2C2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AAB6F0D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7DD036DC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D5A0C4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19854903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94EA858" w14:textId="479E103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Výdaje realizovat</w:t>
      </w:r>
      <w:r>
        <w:rPr>
          <w:rFonts w:asciiTheme="minorHAnsi" w:hAnsiTheme="minorHAnsi"/>
          <w:sz w:val="22"/>
          <w:szCs w:val="22"/>
        </w:rPr>
        <w:t xml:space="preserve"> a dotaci vyčerpat nejdéle do </w:t>
      </w:r>
      <w:r>
        <w:rPr>
          <w:rFonts w:asciiTheme="minorHAnsi" w:hAnsiTheme="minorHAnsi"/>
          <w:b/>
          <w:sz w:val="22"/>
          <w:szCs w:val="22"/>
        </w:rPr>
        <w:t>30.11.202</w:t>
      </w:r>
      <w:r w:rsidR="00240413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 vyúčtovat nejpozději do</w:t>
      </w:r>
      <w:r>
        <w:rPr>
          <w:rFonts w:asciiTheme="minorHAnsi" w:hAnsiTheme="minorHAnsi"/>
          <w:b/>
          <w:bCs/>
          <w:sz w:val="22"/>
          <w:szCs w:val="22"/>
        </w:rPr>
        <w:t xml:space="preserve"> 30.11.202</w:t>
      </w:r>
      <w:r w:rsidR="00240413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</w:t>
      </w:r>
      <w:proofErr w:type="gramStart"/>
      <w:r>
        <w:rPr>
          <w:rFonts w:asciiTheme="minorHAnsi" w:hAnsiTheme="minorHAnsi"/>
          <w:sz w:val="22"/>
          <w:szCs w:val="22"/>
        </w:rPr>
        <w:t>položky - seznam</w:t>
      </w:r>
      <w:proofErr w:type="gramEnd"/>
      <w:r>
        <w:rPr>
          <w:rFonts w:asciiTheme="minorHAnsi" w:hAnsiTheme="minorHAnsi"/>
          <w:sz w:val="22"/>
          <w:szCs w:val="22"/>
        </w:rPr>
        <w:t xml:space="preserve"> a kopie předložených účetních dokladů z účetnictví příjemce.</w:t>
      </w:r>
    </w:p>
    <w:p w14:paraId="499D10E9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99E856D" w14:textId="2AB7E3B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C55B09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.12.202</w:t>
      </w:r>
      <w:r w:rsidR="00240413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17164B7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6318A36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čl. III</w:t>
      </w:r>
    </w:p>
    <w:p w14:paraId="25900945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</w:t>
      </w:r>
      <w:r>
        <w:rPr>
          <w:rFonts w:asciiTheme="minorHAnsi" w:hAnsiTheme="minorHAnsi"/>
          <w:sz w:val="22"/>
          <w:szCs w:val="22"/>
        </w:rPr>
        <w:lastRenderedPageBreak/>
        <w:t xml:space="preserve">dotace poskytnuta, nevrácení nevyčerpaných prostředků v termínu stanoveném v bodě 5), je příjemce povinen celou dotaci vrátit na účet obce, a to do 10 dnů po té, co bude obcí k vrácení dotace vyzván. </w:t>
      </w:r>
    </w:p>
    <w:p w14:paraId="21C052C4" w14:textId="77777777" w:rsidR="00622F1E" w:rsidRDefault="00622F1E" w:rsidP="00622F1E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6A33F39B" w14:textId="77777777" w:rsidR="00622F1E" w:rsidRDefault="00622F1E" w:rsidP="00622F1E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615694F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250/2000 Sb., o rozpočtových pravidlech územních rozpočtů.</w:t>
      </w:r>
    </w:p>
    <w:p w14:paraId="5E75DA08" w14:textId="77777777" w:rsidR="00622F1E" w:rsidRDefault="00622F1E" w:rsidP="00622F1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A3A590B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čl. IV</w:t>
      </w:r>
    </w:p>
    <w:p w14:paraId="5B76E9AA" w14:textId="77777777" w:rsidR="00622F1E" w:rsidRDefault="00622F1E" w:rsidP="00622F1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7BEF0375" w14:textId="77777777" w:rsidR="00622F1E" w:rsidRDefault="00622F1E" w:rsidP="00622F1E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1B64A481" w14:textId="77777777" w:rsidR="00622F1E" w:rsidRDefault="00622F1E" w:rsidP="00622F1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7F07AC38" w14:textId="77777777" w:rsidR="00622F1E" w:rsidRDefault="00622F1E" w:rsidP="00622F1E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6466EBDC" w14:textId="77777777" w:rsidR="00622F1E" w:rsidRDefault="00622F1E" w:rsidP="00622F1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5B733927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E646C06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čl. V</w:t>
      </w:r>
    </w:p>
    <w:p w14:paraId="1D9120BC" w14:textId="77777777" w:rsidR="00622F1E" w:rsidRDefault="00622F1E" w:rsidP="00622F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63A19E31" w14:textId="77777777" w:rsidR="00622F1E" w:rsidRDefault="00622F1E" w:rsidP="00622F1E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4A3EAC18" w14:textId="77777777" w:rsidR="00622F1E" w:rsidRDefault="00622F1E" w:rsidP="00622F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615CFCF1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7609CCA" w14:textId="77777777" w:rsidR="00622F1E" w:rsidRDefault="00622F1E" w:rsidP="00622F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</w:t>
      </w:r>
      <w:r>
        <w:rPr>
          <w:rFonts w:asciiTheme="minorHAnsi" w:hAnsiTheme="minorHAnsi"/>
          <w:b/>
          <w:sz w:val="22"/>
          <w:szCs w:val="22"/>
        </w:rPr>
        <w:t>souhlasí s tím,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že</w:t>
      </w:r>
      <w:r>
        <w:rPr>
          <w:rFonts w:asciiTheme="minorHAnsi" w:hAnsiTheme="minorHAnsi"/>
          <w:sz w:val="22"/>
          <w:szCs w:val="22"/>
        </w:rPr>
        <w:t xml:space="preserve"> tato </w:t>
      </w:r>
      <w:r>
        <w:rPr>
          <w:rFonts w:asciiTheme="minorHAnsi" w:hAnsiTheme="minorHAnsi"/>
          <w:b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 plném znění</w:t>
      </w:r>
      <w:r>
        <w:rPr>
          <w:rFonts w:asciiTheme="minorHAnsi" w:hAnsiTheme="minorHAnsi"/>
          <w:sz w:val="22"/>
          <w:szCs w:val="22"/>
        </w:rPr>
        <w:t xml:space="preserve"> včetně případných dodatků </w:t>
      </w:r>
      <w:r>
        <w:rPr>
          <w:rFonts w:asciiTheme="minorHAnsi" w:hAnsiTheme="minorHAnsi"/>
          <w:b/>
          <w:sz w:val="22"/>
          <w:szCs w:val="22"/>
        </w:rPr>
        <w:t>bude uveřejněna</w:t>
      </w:r>
      <w:r>
        <w:rPr>
          <w:rFonts w:asciiTheme="minorHAnsi" w:hAnsiTheme="minorHAnsi"/>
          <w:sz w:val="22"/>
          <w:szCs w:val="22"/>
        </w:rPr>
        <w:t xml:space="preserve"> po dobu 3 let ode dne zveřejnění na úřední desce obce Raškovice způsobem umožňujícím vzdálený přístup.</w:t>
      </w:r>
    </w:p>
    <w:p w14:paraId="606BD928" w14:textId="77777777" w:rsidR="00622F1E" w:rsidRDefault="00622F1E" w:rsidP="00622F1E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476C354" w14:textId="77777777" w:rsidR="00622F1E" w:rsidRDefault="00622F1E" w:rsidP="00622F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7B30214A" w14:textId="77777777" w:rsidR="00622F1E" w:rsidRDefault="00622F1E" w:rsidP="00622F1E">
      <w:pPr>
        <w:pStyle w:val="Odstavecseseznamem"/>
        <w:rPr>
          <w:rFonts w:asciiTheme="minorHAnsi" w:hAnsiTheme="minorHAnsi"/>
          <w:sz w:val="22"/>
          <w:szCs w:val="22"/>
        </w:rPr>
      </w:pPr>
    </w:p>
    <w:p w14:paraId="007A016F" w14:textId="77777777" w:rsidR="00622F1E" w:rsidRDefault="00622F1E" w:rsidP="00622F1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 O L O Ž K A</w:t>
      </w:r>
    </w:p>
    <w:p w14:paraId="6395A204" w14:textId="0E3CBF84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poskytnutí dotace a uzavření této veřejnoprávní smlouvy rozhodlo zastupitelstvo obce Raškovice usnesením č. </w:t>
      </w:r>
      <w:r w:rsidR="0024041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dne 2</w:t>
      </w:r>
      <w:r w:rsidR="00240413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E04B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.202</w:t>
      </w:r>
      <w:r w:rsidR="0024041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dle § 85 písm. c) zákona č. 128/2000 Sb., o obcích, ve znění pozdějších předpisů.</w:t>
      </w:r>
    </w:p>
    <w:p w14:paraId="7E75511C" w14:textId="7777777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5B5ACC9" w14:textId="29D19C97" w:rsidR="00622F1E" w:rsidRDefault="00622F1E" w:rsidP="00622F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240413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E04B0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.202</w:t>
      </w:r>
      <w:r w:rsidR="0024041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Raškovic</w:t>
      </w:r>
      <w:r w:rsidR="0007314E">
        <w:rPr>
          <w:rFonts w:asciiTheme="minorHAnsi" w:hAnsiTheme="minorHAnsi"/>
          <w:sz w:val="22"/>
          <w:szCs w:val="22"/>
        </w:rPr>
        <w:t>ích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240413">
        <w:rPr>
          <w:rFonts w:asciiTheme="minorHAnsi" w:hAnsiTheme="minorHAnsi"/>
          <w:sz w:val="22"/>
          <w:szCs w:val="22"/>
        </w:rPr>
        <w:t>7</w:t>
      </w:r>
      <w:r w:rsidR="006E1473">
        <w:rPr>
          <w:rFonts w:asciiTheme="minorHAnsi" w:hAnsiTheme="minorHAnsi"/>
          <w:sz w:val="22"/>
          <w:szCs w:val="22"/>
        </w:rPr>
        <w:t>.3.2022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5B2808C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BFA597F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E48206D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010AD6C" w14:textId="77777777" w:rsidR="00622F1E" w:rsidRDefault="00622F1E" w:rsidP="00622F1E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1AD9C813" w14:textId="77777777" w:rsidR="00622F1E" w:rsidRDefault="00622F1E" w:rsidP="00622F1E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2FDD5174" w14:textId="77777777" w:rsidR="00622F1E" w:rsidRDefault="00622F1E" w:rsidP="00622F1E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obec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příjemce </w:t>
      </w:r>
      <w:r>
        <w:rPr>
          <w:rFonts w:asciiTheme="minorHAnsi" w:hAnsiTheme="minorHAnsi"/>
          <w:sz w:val="24"/>
          <w:szCs w:val="24"/>
        </w:rPr>
        <w:tab/>
      </w:r>
    </w:p>
    <w:p w14:paraId="588A9A5E" w14:textId="77777777" w:rsidR="00622F1E" w:rsidRDefault="00622F1E" w:rsidP="00622F1E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5850F013" w14:textId="77777777" w:rsidR="00622F1E" w:rsidRDefault="00622F1E" w:rsidP="00622F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B447685" w14:textId="77777777" w:rsidR="004F5597" w:rsidRDefault="004F5597" w:rsidP="004F559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4F5597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60E05DE"/>
    <w:multiLevelType w:val="hybridMultilevel"/>
    <w:tmpl w:val="0B34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134"/>
    <w:multiLevelType w:val="hybridMultilevel"/>
    <w:tmpl w:val="B2085A2A"/>
    <w:lvl w:ilvl="0" w:tplc="80EAF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79C1"/>
    <w:multiLevelType w:val="hybridMultilevel"/>
    <w:tmpl w:val="43CE8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71841">
    <w:abstractNumId w:val="8"/>
  </w:num>
  <w:num w:numId="2" w16cid:durableId="650330128">
    <w:abstractNumId w:val="3"/>
  </w:num>
  <w:num w:numId="3" w16cid:durableId="1036351992">
    <w:abstractNumId w:val="13"/>
  </w:num>
  <w:num w:numId="4" w16cid:durableId="619726979">
    <w:abstractNumId w:val="9"/>
  </w:num>
  <w:num w:numId="5" w16cid:durableId="494150272">
    <w:abstractNumId w:val="10"/>
  </w:num>
  <w:num w:numId="6" w16cid:durableId="155230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953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518644">
    <w:abstractNumId w:val="0"/>
  </w:num>
  <w:num w:numId="9" w16cid:durableId="1644038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825320">
    <w:abstractNumId w:val="7"/>
  </w:num>
  <w:num w:numId="11" w16cid:durableId="517695106">
    <w:abstractNumId w:val="5"/>
  </w:num>
  <w:num w:numId="12" w16cid:durableId="1094326618">
    <w:abstractNumId w:val="1"/>
  </w:num>
  <w:num w:numId="13" w16cid:durableId="1550148313">
    <w:abstractNumId w:val="4"/>
  </w:num>
  <w:num w:numId="14" w16cid:durableId="1513909609">
    <w:abstractNumId w:val="6"/>
  </w:num>
  <w:num w:numId="15" w16cid:durableId="1813477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97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E2"/>
    <w:rsid w:val="000030F1"/>
    <w:rsid w:val="00034A5E"/>
    <w:rsid w:val="00057DA9"/>
    <w:rsid w:val="00071253"/>
    <w:rsid w:val="00072879"/>
    <w:rsid w:val="0007314E"/>
    <w:rsid w:val="00087BA3"/>
    <w:rsid w:val="000947C2"/>
    <w:rsid w:val="000A0BC5"/>
    <w:rsid w:val="000A3B01"/>
    <w:rsid w:val="000A738E"/>
    <w:rsid w:val="000F73CA"/>
    <w:rsid w:val="00131682"/>
    <w:rsid w:val="0013462D"/>
    <w:rsid w:val="00142890"/>
    <w:rsid w:val="001543E4"/>
    <w:rsid w:val="00185A1A"/>
    <w:rsid w:val="00187264"/>
    <w:rsid w:val="001D2EC3"/>
    <w:rsid w:val="001D5E23"/>
    <w:rsid w:val="00201507"/>
    <w:rsid w:val="00202D5E"/>
    <w:rsid w:val="0022202A"/>
    <w:rsid w:val="00240413"/>
    <w:rsid w:val="00272432"/>
    <w:rsid w:val="00272A92"/>
    <w:rsid w:val="00282F8A"/>
    <w:rsid w:val="0029556B"/>
    <w:rsid w:val="00296262"/>
    <w:rsid w:val="002A05BC"/>
    <w:rsid w:val="002A35CD"/>
    <w:rsid w:val="002D236D"/>
    <w:rsid w:val="002F383E"/>
    <w:rsid w:val="00300092"/>
    <w:rsid w:val="00340C2E"/>
    <w:rsid w:val="00373080"/>
    <w:rsid w:val="003813AE"/>
    <w:rsid w:val="003D1208"/>
    <w:rsid w:val="003D5BC2"/>
    <w:rsid w:val="00450AF2"/>
    <w:rsid w:val="004B05FC"/>
    <w:rsid w:val="004D2C47"/>
    <w:rsid w:val="004F5597"/>
    <w:rsid w:val="00514A57"/>
    <w:rsid w:val="00515FE4"/>
    <w:rsid w:val="005226BC"/>
    <w:rsid w:val="00547C0C"/>
    <w:rsid w:val="0055387C"/>
    <w:rsid w:val="0058307A"/>
    <w:rsid w:val="00584498"/>
    <w:rsid w:val="005A2948"/>
    <w:rsid w:val="005C274A"/>
    <w:rsid w:val="005D18E5"/>
    <w:rsid w:val="005E6D93"/>
    <w:rsid w:val="00616E27"/>
    <w:rsid w:val="00622F1E"/>
    <w:rsid w:val="00670308"/>
    <w:rsid w:val="00673C74"/>
    <w:rsid w:val="006829DB"/>
    <w:rsid w:val="00690ED7"/>
    <w:rsid w:val="00695AE7"/>
    <w:rsid w:val="006B1ACF"/>
    <w:rsid w:val="006D200B"/>
    <w:rsid w:val="006E1473"/>
    <w:rsid w:val="006F4436"/>
    <w:rsid w:val="007046E9"/>
    <w:rsid w:val="007224DF"/>
    <w:rsid w:val="00750C8A"/>
    <w:rsid w:val="007727F1"/>
    <w:rsid w:val="007948AD"/>
    <w:rsid w:val="007C3854"/>
    <w:rsid w:val="007E44D3"/>
    <w:rsid w:val="008402BD"/>
    <w:rsid w:val="00842325"/>
    <w:rsid w:val="008A256B"/>
    <w:rsid w:val="008D7355"/>
    <w:rsid w:val="008D76AB"/>
    <w:rsid w:val="008F5622"/>
    <w:rsid w:val="00901535"/>
    <w:rsid w:val="00963E35"/>
    <w:rsid w:val="0099584F"/>
    <w:rsid w:val="009D4847"/>
    <w:rsid w:val="00A22B9F"/>
    <w:rsid w:val="00A64F83"/>
    <w:rsid w:val="00AF56E6"/>
    <w:rsid w:val="00B21167"/>
    <w:rsid w:val="00B305DA"/>
    <w:rsid w:val="00B74981"/>
    <w:rsid w:val="00B75C00"/>
    <w:rsid w:val="00B85161"/>
    <w:rsid w:val="00B93B1F"/>
    <w:rsid w:val="00BC3519"/>
    <w:rsid w:val="00BE12E2"/>
    <w:rsid w:val="00C214A0"/>
    <w:rsid w:val="00C35380"/>
    <w:rsid w:val="00C517CC"/>
    <w:rsid w:val="00C55B09"/>
    <w:rsid w:val="00C72052"/>
    <w:rsid w:val="00CA338B"/>
    <w:rsid w:val="00CE3C77"/>
    <w:rsid w:val="00CF2B8B"/>
    <w:rsid w:val="00CF2D34"/>
    <w:rsid w:val="00D37B47"/>
    <w:rsid w:val="00D80703"/>
    <w:rsid w:val="00D823C7"/>
    <w:rsid w:val="00DB2B04"/>
    <w:rsid w:val="00DB4132"/>
    <w:rsid w:val="00DD2965"/>
    <w:rsid w:val="00E04B0A"/>
    <w:rsid w:val="00E172C9"/>
    <w:rsid w:val="00E34CC9"/>
    <w:rsid w:val="00E46EF2"/>
    <w:rsid w:val="00E50A08"/>
    <w:rsid w:val="00E54848"/>
    <w:rsid w:val="00E67EE2"/>
    <w:rsid w:val="00E95E55"/>
    <w:rsid w:val="00EC1D93"/>
    <w:rsid w:val="00EC5564"/>
    <w:rsid w:val="00F11EA2"/>
    <w:rsid w:val="00F662A3"/>
    <w:rsid w:val="00F82550"/>
    <w:rsid w:val="00F87F27"/>
    <w:rsid w:val="00FB1D66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571B"/>
  <w15:docId w15:val="{9994E42E-5783-4600-AE94-B19140D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14E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3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3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2023-03-06T14:37:00Z</cp:lastPrinted>
  <dcterms:created xsi:type="dcterms:W3CDTF">2023-03-04T16:09:00Z</dcterms:created>
  <dcterms:modified xsi:type="dcterms:W3CDTF">2023-03-06T14:38:00Z</dcterms:modified>
</cp:coreProperties>
</file>